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Project identification workshop: agenda and capture sheet</w:t>
      </w:r>
    </w:p>
    <w:p>
      <w:r>
        <w:rPr>
          <w:i/>
          <w:color w:val="5B6573"/>
        </w:rPr>
        <w:t xml:space="preserve">R&amp;D Tax Academy. Educational material, not advice. A ninety-minute format for finding candidate R&amp;D projects with the people who did the work. Country-neutral: test candidates against your own scheme's definition afterwards.</w:t>
      </w:r>
    </w:p>
    <w:p>
      <w:pPr>
        <w:pStyle w:val="Heading2"/>
      </w:pPr>
      <w:r>
        <w:t xml:space="preserve">Before the session</w:t>
      </w:r>
    </w:p>
    <w:p>
      <w:pPr>
        <w:pStyle w:val="ListBullet"/>
      </w:pPr>
      <w:r>
        <w:t xml:space="preserve">Invite the technical leads for each product or engineering area, one person from finance who owns the claim, and whoever will write the narratives. Keep it under eight people.</w:t>
      </w:r>
    </w:p>
    <w:p>
      <w:pPr>
        <w:pStyle w:val="ListBullet"/>
      </w:pPr>
      <w:r>
        <w:t xml:space="preserve">Send a one-line brief: "We are looking for work in the last year where you did not know whether something could be done, or how, and had to find out." Ask each lead to bring three candidates.</w:t>
      </w:r>
    </w:p>
    <w:p>
      <w:pPr>
        <w:pStyle w:val="ListBullet"/>
      </w:pPr>
      <w:r>
        <w:t xml:space="preserve">Do not circulate the legal definition in advance.</w:t>
      </w:r>
    </w:p>
    <w:p>
      <w:pPr>
        <w:pStyle w:val="ListBullet"/>
      </w:pPr>
      <w:r>
        <w:t xml:space="preserve">Book a room with a shared board or screen and nominate a facilitator and a scribe.</w:t>
      </w:r>
    </w:p>
    <w:p>
      <w:pPr>
        <w:pStyle w:val="Heading2"/>
      </w:pPr>
      <w:r>
        <w:t xml:space="preserve">Agenda (ninety minutes)</w:t>
      </w:r>
    </w:p>
    <w:tbl>
      <w:tblPr>
        <w:tblW w:w="9000" w:type="dxa"/>
        <w:tblBorders>
          <w:top w:val="single" w:sz="4" w:space="0" w:color="C9CED5"/>
          <w:left w:val="single" w:sz="4" w:space="0" w:color="C9CED5"/>
          <w:bottom w:val="single" w:sz="4" w:space="0" w:color="C9CED5"/>
          <w:right w:val="single" w:sz="4" w:space="0" w:color="C9CED5"/>
          <w:insideH w:val="single" w:sz="4" w:space="0" w:color="C9CED5"/>
          <w:insideV w:val="single" w:sz="4" w:space="0" w:color="C9CED5"/>
        </w:tblBorders>
      </w:tblPr>
      <w:tblGrid>
        <w:gridCol w:w="2250"/>
        <w:gridCol w:w="2250"/>
        <w:gridCol w:w="2250"/>
        <w:gridCol w:w="2250"/>
      </w:tblGrid>
      <w:tr>
        <w:tc>
          <w:tcPr>
            <w:tcW w:w="2250" w:type="dxa"/>
            <w:shd w:val="clear" w:color="auto" w:fill="F5F6F7"/>
          </w:tcPr>
          <w:p>
            <w:r>
              <w:rPr>
                <w:b/>
              </w:rPr>
              <w:t xml:space="preserve">Time</w:t>
            </w:r>
          </w:p>
        </w:tc>
        <w:tc>
          <w:tcPr>
            <w:tcW w:w="2250" w:type="dxa"/>
            <w:shd w:val="clear" w:color="auto" w:fill="F5F6F7"/>
          </w:tcPr>
          <w:p>
            <w:r>
              <w:rPr>
                <w:b/>
              </w:rPr>
              <w:t xml:space="preserve">Segment</w:t>
            </w:r>
          </w:p>
        </w:tc>
        <w:tc>
          <w:tcPr>
            <w:tcW w:w="2250" w:type="dxa"/>
            <w:shd w:val="clear" w:color="auto" w:fill="F5F6F7"/>
          </w:tcPr>
          <w:p>
            <w:r>
              <w:rPr>
                <w:b/>
              </w:rPr>
              <w:t xml:space="preserve">Purpose</w:t>
            </w:r>
          </w:p>
        </w:tc>
        <w:tc>
          <w:tcPr>
            <w:tcW w:w="2250" w:type="dxa"/>
            <w:shd w:val="clear" w:color="auto" w:fill="F5F6F7"/>
          </w:tcPr>
          <w:p>
            <w:r>
              <w:rPr>
                <w:b/>
              </w:rPr>
              <w:t xml:space="preserve">Owner</w:t>
            </w:r>
          </w:p>
        </w:tc>
      </w:tr>
      <w:tr>
        <w:tc>
          <w:tcPr>
            <w:tcW w:w="2250" w:type="dxa"/>
          </w:tcPr>
          <w:p>
            <w:r>
              <w:t xml:space="preserve">0 to 10 min</w:t>
            </w:r>
          </w:p>
        </w:tc>
        <w:tc>
          <w:tcPr>
            <w:tcW w:w="2250" w:type="dxa"/>
          </w:tcPr>
          <w:p>
            <w:r>
              <w:t xml:space="preserve">Framing</w:t>
            </w:r>
          </w:p>
        </w:tc>
        <w:tc>
          <w:tcPr>
            <w:tcW w:w="2250" w:type="dxa"/>
          </w:tcPr>
          <w:p>
            <w:r>
              <w:t xml:space="preserve">What the scheme rewards: technical unknowns addressed systematically. Routine work, however hard, is out of scope, and excluding it makes the claim stronger.</w:t>
            </w:r>
          </w:p>
        </w:tc>
        <w:tc>
          <w:tcPr>
            <w:tcW w:w="2250" w:type="dxa"/>
          </w:tcPr>
          <w:p>
            <w:r>
              <w:t xml:space="preserve">Facilitator</w:t>
            </w:r>
          </w:p>
        </w:tc>
      </w:tr>
      <w:tr>
        <w:tc>
          <w:tcPr>
            <w:tcW w:w="2250" w:type="dxa"/>
          </w:tcPr>
          <w:p>
            <w:r>
              <w:t xml:space="preserve">10 to 40 min</w:t>
            </w:r>
          </w:p>
        </w:tc>
        <w:tc>
          <w:tcPr>
            <w:tcW w:w="2250" w:type="dxa"/>
          </w:tcPr>
          <w:p>
            <w:r>
              <w:t xml:space="preserve">Candidate round</w:t>
            </w:r>
          </w:p>
        </w:tc>
        <w:tc>
          <w:tcPr>
            <w:tcW w:w="2250" w:type="dxa"/>
          </w:tcPr>
          <w:p>
            <w:r>
              <w:t xml:space="preserve">Each lead presents three candidates, two minutes each. The facilitator asks the four questions below and the scribe records the answers.</w:t>
            </w:r>
          </w:p>
        </w:tc>
        <w:tc>
          <w:tcPr>
            <w:tcW w:w="2250" w:type="dxa"/>
          </w:tcPr>
          <w:p>
            <w:r>
              <w:t xml:space="preserve">Technical leads</w:t>
            </w:r>
          </w:p>
        </w:tc>
      </w:tr>
      <w:tr>
        <w:tc>
          <w:tcPr>
            <w:tcW w:w="2250" w:type="dxa"/>
          </w:tcPr>
          <w:p>
            <w:r>
              <w:t xml:space="preserve">40 to 60 min</w:t>
            </w:r>
          </w:p>
        </w:tc>
        <w:tc>
          <w:tcPr>
            <w:tcW w:w="2250" w:type="dxa"/>
          </w:tcPr>
          <w:p>
            <w:r>
              <w:t xml:space="preserve">Challenge round</w:t>
            </w:r>
          </w:p>
        </w:tc>
        <w:tc>
          <w:tcPr>
            <w:tcW w:w="2250" w:type="dxa"/>
          </w:tcPr>
          <w:p>
            <w:r>
              <w:t xml:space="preserve">For each candidate: could a competent person in the field have looked this up or worked it out without experimenting? If yes, mark it out. Expect to lose a third of the list.</w:t>
            </w:r>
          </w:p>
        </w:tc>
        <w:tc>
          <w:tcPr>
            <w:tcW w:w="2250" w:type="dxa"/>
          </w:tcPr>
          <w:p>
            <w:r>
              <w:t xml:space="preserve">All</w:t>
            </w:r>
          </w:p>
        </w:tc>
      </w:tr>
      <w:tr>
        <w:tc>
          <w:tcPr>
            <w:tcW w:w="2250" w:type="dxa"/>
          </w:tcPr>
          <w:p>
            <w:r>
              <w:t xml:space="preserve">60 to 80 min</w:t>
            </w:r>
          </w:p>
        </w:tc>
        <w:tc>
          <w:tcPr>
            <w:tcW w:w="2250" w:type="dxa"/>
          </w:tcPr>
          <w:p>
            <w:r>
              <w:t xml:space="preserve">Boundaries</w:t>
            </w:r>
          </w:p>
        </w:tc>
        <w:tc>
          <w:tcPr>
            <w:tcW w:w="2250" w:type="dxa"/>
          </w:tcPr>
          <w:p>
            <w:r>
              <w:t xml:space="preserve">For each survivor: when did the uncertainty start, when was it resolved or abandoned, which parts of the wider project were routine, which documents exist.</w:t>
            </w:r>
          </w:p>
        </w:tc>
        <w:tc>
          <w:tcPr>
            <w:tcW w:w="2250" w:type="dxa"/>
          </w:tcPr>
          <w:p>
            <w:r>
              <w:t xml:space="preserve">Technical leads and finance</w:t>
            </w:r>
          </w:p>
        </w:tc>
      </w:tr>
      <w:tr>
        <w:tc>
          <w:tcPr>
            <w:tcW w:w="2250" w:type="dxa"/>
          </w:tcPr>
          <w:p>
            <w:r>
              <w:t xml:space="preserve">80 to 90 min</w:t>
            </w:r>
          </w:p>
        </w:tc>
        <w:tc>
          <w:tcPr>
            <w:tcW w:w="2250" w:type="dxa"/>
          </w:tcPr>
          <w:p>
            <w:r>
              <w:t xml:space="preserve">Owners and next steps</w:t>
            </w:r>
          </w:p>
        </w:tc>
        <w:tc>
          <w:tcPr>
            <w:tcW w:w="2250" w:type="dxa"/>
          </w:tcPr>
          <w:p>
            <w:r>
              <w:t xml:space="preserve">One technical owner per candidate to write the half-page project note within two weeks; one finance owner to pull time and cost data.</w:t>
            </w:r>
          </w:p>
        </w:tc>
        <w:tc>
          <w:tcPr>
            <w:tcW w:w="2250" w:type="dxa"/>
          </w:tcPr>
          <w:p>
            <w:r>
              <w:t xml:space="preserve">Facilitator</w:t>
            </w:r>
          </w:p>
        </w:tc>
      </w:tr>
    </w:tbl>
    <w:p/>
    <w:p>
      <w:pPr>
        <w:pStyle w:val="Heading2"/>
      </w:pPr>
      <w:r>
        <w:t xml:space="preserve">The four questions (ask them of every candidate)</w:t>
      </w:r>
    </w:p>
    <w:p>
      <w:pPr>
        <w:pStyle w:val="ListBullet"/>
      </w:pPr>
      <w:r>
        <w:t xml:space="preserve">What were you trying to achieve?</w:t>
      </w:r>
    </w:p>
    <w:p>
      <w:pPr>
        <w:pStyle w:val="ListBullet"/>
      </w:pPr>
      <w:r>
        <w:t xml:space="preserve">What did you not know how to do at the start?</w:t>
      </w:r>
    </w:p>
    <w:p>
      <w:pPr>
        <w:pStyle w:val="ListBullet"/>
      </w:pPr>
      <w:r>
        <w:t xml:space="preserve">What did you try, and what failed?</w:t>
      </w:r>
    </w:p>
    <w:p>
      <w:pPr>
        <w:pStyle w:val="ListBullet"/>
      </w:pPr>
      <w:r>
        <w:t xml:space="preserve">Who worked on it and roughly when?</w:t>
      </w:r>
    </w:p>
    <w:p>
      <w:pPr>
        <w:pStyle w:val="Heading2"/>
      </w:pPr>
      <w:r>
        <w:t xml:space="preserve">Capture sheet (one row per candidate)</w:t>
      </w:r>
    </w:p>
    <w:tbl>
      <w:tblPr>
        <w:tblW w:w="9000" w:type="dxa"/>
        <w:tblBorders>
          <w:top w:val="single" w:sz="4" w:space="0" w:color="C9CED5"/>
          <w:left w:val="single" w:sz="4" w:space="0" w:color="C9CED5"/>
          <w:bottom w:val="single" w:sz="4" w:space="0" w:color="C9CED5"/>
          <w:right w:val="single" w:sz="4" w:space="0" w:color="C9CED5"/>
          <w:insideH w:val="single" w:sz="4" w:space="0" w:color="C9CED5"/>
          <w:insideV w:val="single" w:sz="4" w:space="0" w:color="C9CED5"/>
        </w:tblBorders>
      </w:tblPr>
      <w:tblGrid>
        <w:gridCol w:w="900"/>
        <w:gridCol w:w="900"/>
        <w:gridCol w:w="900"/>
        <w:gridCol w:w="900"/>
        <w:gridCol w:w="900"/>
        <w:gridCol w:w="900"/>
        <w:gridCol w:w="900"/>
        <w:gridCol w:w="900"/>
        <w:gridCol w:w="900"/>
        <w:gridCol w:w="900"/>
      </w:tblGrid>
      <w:tr>
        <w:tc>
          <w:tcPr>
            <w:tcW w:w="900" w:type="dxa"/>
            <w:shd w:val="clear" w:color="auto" w:fill="F5F6F7"/>
          </w:tcPr>
          <w:p>
            <w:r>
              <w:rPr>
                <w:b/>
              </w:rPr>
              <w:t xml:space="preserve">Candidate</w:t>
            </w:r>
          </w:p>
        </w:tc>
        <w:tc>
          <w:tcPr>
            <w:tcW w:w="900" w:type="dxa"/>
            <w:shd w:val="clear" w:color="auto" w:fill="F5F6F7"/>
          </w:tcPr>
          <w:p>
            <w:r>
              <w:rPr>
                <w:b/>
              </w:rPr>
              <w:t xml:space="preserve">Goal</w:t>
            </w:r>
          </w:p>
        </w:tc>
        <w:tc>
          <w:tcPr>
            <w:tcW w:w="900" w:type="dxa"/>
            <w:shd w:val="clear" w:color="auto" w:fill="F5F6F7"/>
          </w:tcPr>
          <w:p>
            <w:r>
              <w:rPr>
                <w:b/>
              </w:rPr>
              <w:t xml:space="preserve">The unknown at the start</w:t>
            </w:r>
          </w:p>
        </w:tc>
        <w:tc>
          <w:tcPr>
            <w:tcW w:w="900" w:type="dxa"/>
            <w:shd w:val="clear" w:color="auto" w:fill="F5F6F7"/>
          </w:tcPr>
          <w:p>
            <w:r>
              <w:rPr>
                <w:b/>
              </w:rPr>
              <w:t xml:space="preserve">What was tried and failed</w:t>
            </w:r>
          </w:p>
        </w:tc>
        <w:tc>
          <w:tcPr>
            <w:tcW w:w="900" w:type="dxa"/>
            <w:shd w:val="clear" w:color="auto" w:fill="F5F6F7"/>
          </w:tcPr>
          <w:p>
            <w:r>
              <w:rPr>
                <w:b/>
              </w:rPr>
              <w:t xml:space="preserve">People and period</w:t>
            </w:r>
          </w:p>
        </w:tc>
        <w:tc>
          <w:tcPr>
            <w:tcW w:w="900" w:type="dxa"/>
            <w:shd w:val="clear" w:color="auto" w:fill="F5F6F7"/>
          </w:tcPr>
          <w:p>
            <w:r>
              <w:rPr>
                <w:b/>
              </w:rPr>
              <w:t xml:space="preserve">Challenge result (in / out / unsure)</w:t>
            </w:r>
          </w:p>
        </w:tc>
        <w:tc>
          <w:tcPr>
            <w:tcW w:w="900" w:type="dxa"/>
            <w:shd w:val="clear" w:color="auto" w:fill="F5F6F7"/>
          </w:tcPr>
          <w:p>
            <w:r>
              <w:rPr>
                <w:b/>
              </w:rPr>
              <w:t xml:space="preserve">Boundary (start, end, routine parts)</w:t>
            </w:r>
          </w:p>
        </w:tc>
        <w:tc>
          <w:tcPr>
            <w:tcW w:w="900" w:type="dxa"/>
            <w:shd w:val="clear" w:color="auto" w:fill="F5F6F7"/>
          </w:tcPr>
          <w:p>
            <w:r>
              <w:rPr>
                <w:b/>
              </w:rPr>
              <w:t xml:space="preserve">Documents that exist</w:t>
            </w:r>
          </w:p>
        </w:tc>
        <w:tc>
          <w:tcPr>
            <w:tcW w:w="900" w:type="dxa"/>
            <w:shd w:val="clear" w:color="auto" w:fill="F5F6F7"/>
          </w:tcPr>
          <w:p>
            <w:r>
              <w:rPr>
                <w:b/>
              </w:rPr>
              <w:t xml:space="preserve">Technical owner</w:t>
            </w:r>
          </w:p>
        </w:tc>
        <w:tc>
          <w:tcPr>
            <w:tcW w:w="900" w:type="dxa"/>
            <w:shd w:val="clear" w:color="auto" w:fill="F5F6F7"/>
          </w:tcPr>
          <w:p>
            <w:r>
              <w:rPr>
                <w:b/>
              </w:rPr>
              <w:t xml:space="preserve">Finance owner</w:t>
            </w:r>
          </w:p>
        </w:tc>
      </w:tr>
      <w:tr>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r>
      <w:tr>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r>
      <w:tr>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r>
      <w:tr>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c>
          <w:tcPr>
            <w:tcW w:w="900" w:type="dxa"/>
          </w:tcPr>
          <w:p>
            <w:r>
              <w:t xml:space="preserve"/>
            </w:r>
          </w:p>
        </w:tc>
      </w:tr>
    </w:tbl>
    <w:p/>
    <w:p>
      <w:pPr>
        <w:pStyle w:val="Heading2"/>
      </w:pPr>
      <w:r>
        <w:t xml:space="preserve">Outputs to file</w:t>
      </w:r>
    </w:p>
    <w:p>
      <w:pPr>
        <w:pStyle w:val="ListBullet"/>
      </w:pPr>
      <w:r>
        <w:t xml:space="preserve">The candidate list with the four answers per project.</w:t>
      </w:r>
    </w:p>
    <w:p>
      <w:pPr>
        <w:pStyle w:val="ListBullet"/>
      </w:pPr>
      <w:r>
        <w:t xml:space="preserve">The rejected list, with reasons. A documented decision not to claim is evidence of a careful process.</w:t>
      </w:r>
    </w:p>
    <w:p>
      <w:pPr>
        <w:pStyle w:val="ListBullet"/>
      </w:pPr>
      <w:r>
        <w:t xml:space="preserve">Named owners and a date for the project notes.</w:t>
      </w:r>
    </w:p>
    <w:p>
      <w:pPr>
        <w:pStyle w:val="Heading2"/>
      </w:pPr>
      <w:r>
        <w:t xml:space="preserve">Common failure modes</w:t>
      </w:r>
    </w:p>
    <w:p>
      <w:pPr>
        <w:pStyle w:val="ListBullet"/>
      </w:pPr>
      <w:r>
        <w:t xml:space="preserve">The advisor runs it alone: if finance is absent the claim will not reconcile; if the technical leads do not own the notes the evidence will not exist.</w:t>
      </w:r>
    </w:p>
    <w:p>
      <w:pPr>
        <w:pStyle w:val="ListBullet"/>
      </w:pPr>
      <w:r>
        <w:t xml:space="preserve">Selling in the room: make it clear candidates can be rejected without consequence.</w:t>
      </w:r>
    </w:p>
    <w:p>
      <w:pPr>
        <w:pStyle w:val="ListBullet"/>
      </w:pPr>
      <w:r>
        <w:t xml:space="preserve">Doing it once a year: run a short version each quarter while the work is fresh.</w:t>
      </w:r>
    </w:p>
    <w:sectPr>
      <w:pgSz w:w="11906" w:h="16838"/>
      <w:pgMar w:top="1440" w:right="1440" w:bottom="1440" w:left="1440" w:header="708" w:footer="708"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Arial" w:hAnsi="Arial" w:cs="Arial"/>
        <w:sz w:val="22"/>
        <w:color w:val="1F2A3A"/>
      </w:rPr>
    </w:rPrDefault>
    <w:pPrDefault>
      <w:pPr>
        <w:spacing w:after="160" w:line="276" w:lineRule="auto"/>
      </w:pPr>
    </w:pPrDefault>
  </w:docDefaults>
  <w:style w:type="paragraph" w:default="1" w:styleId="Normal">
    <w:name w:val="Normal"/>
  </w:style>
  <w:style w:type="paragraph" w:styleId="Heading1">
    <w:name w:val="heading 1"/>
    <w:basedOn w:val="Normal"/>
    <w:pPr>
      <w:keepNext/>
      <w:spacing w:before="240" w:after="200"/>
      <w:outlineLvl w:val="0"/>
    </w:pPr>
    <w:rPr>
      <w:b/>
      <w:sz w:val="36"/>
      <w:color w:val="102038"/>
    </w:rPr>
  </w:style>
  <w:style w:type="paragraph" w:styleId="Heading2">
    <w:name w:val="heading 2"/>
    <w:basedOn w:val="Normal"/>
    <w:pPr>
      <w:keepNext/>
      <w:spacing w:before="280" w:after="120"/>
      <w:outlineLvl w:val="1"/>
    </w:pPr>
    <w:rPr>
      <w:b/>
      <w:sz w:val="26"/>
      <w:color w:val="102038"/>
    </w:rPr>
  </w:style>
  <w:style w:type="paragraph" w:styleId="ListBullet">
    <w:name w:val="List Bullet"/>
    <w:basedOn w:val="Normal"/>
    <w:pPr>
      <w:numPr>
        <w:ilvl w:val="0"/>
        <w:numId w:val="1"/>
      </w:numPr>
      <w:ind w:left="720" w:hanging="360"/>
      <w:spacing w:after="8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Project identification workshop agenda</dc:title>
  <dc:creator>R&amp;D Tax Academy</dc:creator>
  <dcterms:created xsi:type="dcterms:W3CDTF">2026-10-02T00:00:00Z</dcterms:created>
</cp:coreProperties>
</file>