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R&amp;D documentation checklist</w:t>
      </w:r>
    </w:p>
    <w:p>
      <w:r>
        <w:rPr>
          <w:i/>
          <w:color w:val="5B6573"/>
        </w:rPr>
        <w:t xml:space="preserve">R&amp;D Tax Academy. Educational material, not advice. Use one copy per project. The records listed are the ones reviewers in every country look for; your own scheme may ask for specific forms as well, so check its documentation page.</w:t>
      </w:r>
    </w:p>
    <w:p>
      <w:pPr>
        <w:pStyle w:val="Heading2"/>
      </w:pPr>
      <w:r>
        <w:t xml:space="preserve">A. At project start</w:t>
      </w:r>
    </w:p>
    <w:tbl>
      <w:tblPr>
        <w:tblW w:w="9000" w:type="dxa"/>
        <w:tblBorders>
          <w:top w:val="single" w:sz="4" w:space="0" w:color="C9CED5"/>
          <w:left w:val="single" w:sz="4" w:space="0" w:color="C9CED5"/>
          <w:bottom w:val="single" w:sz="4" w:space="0" w:color="C9CED5"/>
          <w:right w:val="single" w:sz="4" w:space="0" w:color="C9CED5"/>
          <w:insideH w:val="single" w:sz="4" w:space="0" w:color="C9CED5"/>
          <w:insideV w:val="single" w:sz="4" w:space="0" w:color="C9CED5"/>
        </w:tblBorders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Done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Where kept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Date</w:t>
            </w:r>
          </w:p>
        </w:tc>
      </w:tr>
      <w:tr>
        <w:tc>
          <w:tcPr>
            <w:tcW w:w="1800" w:type="dxa"/>
          </w:tcPr>
          <w:p>
            <w:r>
              <w:t xml:space="preserve">Dated project note stating the technical unknown and why existing knowledge did not answer it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Project name agreed with finance and used in all systems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Project code created in the time system and the ledger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Technical owner and finance owner named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B. During the work</w:t>
      </w:r>
    </w:p>
    <w:tbl>
      <w:tblPr>
        <w:tblW w:w="9000" w:type="dxa"/>
        <w:tblBorders>
          <w:top w:val="single" w:sz="4" w:space="0" w:color="C9CED5"/>
          <w:left w:val="single" w:sz="4" w:space="0" w:color="C9CED5"/>
          <w:bottom w:val="single" w:sz="4" w:space="0" w:color="C9CED5"/>
          <w:right w:val="single" w:sz="4" w:space="0" w:color="C9CED5"/>
          <w:insideH w:val="single" w:sz="4" w:space="0" w:color="C9CED5"/>
          <w:insideV w:val="single" w:sz="4" w:space="0" w:color="C9CED5"/>
        </w:tblBorders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Done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Where kept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Date</w:t>
            </w:r>
          </w:p>
        </w:tc>
      </w:tr>
      <w:tr>
        <w:tc>
          <w:tcPr>
            <w:tcW w:w="1800" w:type="dxa"/>
          </w:tcPr>
          <w:p>
            <w:r>
              <w:t xml:space="preserve">Tickets, commits or lab entries carry a sentence of "why" for the uncertain work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Failed experiments, abandoned branches and failed tests are kept, not deleted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Design reviews and decision notes are dated and attributed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Time captured by project at least monthly (timesheet, sprint allocation or signed confirmation)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Supplier and contractor invoices tagged to the project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Materials consumed in trials recorded against the project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C. At each milestone</w:t>
      </w:r>
    </w:p>
    <w:tbl>
      <w:tblPr>
        <w:tblW w:w="9000" w:type="dxa"/>
        <w:tblBorders>
          <w:top w:val="single" w:sz="4" w:space="0" w:color="C9CED5"/>
          <w:left w:val="single" w:sz="4" w:space="0" w:color="C9CED5"/>
          <w:bottom w:val="single" w:sz="4" w:space="0" w:color="C9CED5"/>
          <w:right w:val="single" w:sz="4" w:space="0" w:color="C9CED5"/>
          <w:insideH w:val="single" w:sz="4" w:space="0" w:color="C9CED5"/>
          <w:insideV w:val="single" w:sz="4" w:space="0" w:color="C9CED5"/>
        </w:tblBorders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Done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Where kept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Date</w:t>
            </w:r>
          </w:p>
        </w:tc>
      </w:tr>
      <w:tr>
        <w:tc>
          <w:tcPr>
            <w:tcW w:w="1800" w:type="dxa"/>
          </w:tcPr>
          <w:p>
            <w:r>
              <w:t xml:space="preserve">Project note updated: what was resolved, what remains uncertain, what changed in approach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Boundary reviewed: has the uncertainty been resolved, so that later work is routine?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D. At year end</w:t>
      </w:r>
    </w:p>
    <w:tbl>
      <w:tblPr>
        <w:tblW w:w="9000" w:type="dxa"/>
        <w:tblBorders>
          <w:top w:val="single" w:sz="4" w:space="0" w:color="C9CED5"/>
          <w:left w:val="single" w:sz="4" w:space="0" w:color="C9CED5"/>
          <w:bottom w:val="single" w:sz="4" w:space="0" w:color="C9CED5"/>
          <w:right w:val="single" w:sz="4" w:space="0" w:color="C9CED5"/>
          <w:insideH w:val="single" w:sz="4" w:space="0" w:color="C9CED5"/>
          <w:insideV w:val="single" w:sz="4" w:space="0" w:color="C9CED5"/>
        </w:tblBorders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Done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Where kept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800" w:type="dxa"/>
            <w:shd w:val="clear" w:color="auto" w:fill="F5F6F7"/>
          </w:tcPr>
          <w:p>
            <w:r>
              <w:rPr>
                <w:b/>
              </w:rPr>
              <w:t xml:space="preserve">Date</w:t>
            </w:r>
          </w:p>
        </w:tc>
      </w:tr>
      <w:tr>
        <w:tc>
          <w:tcPr>
            <w:tcW w:w="1800" w:type="dxa"/>
          </w:tcPr>
          <w:p>
            <w:r>
              <w:t xml:space="preserve">Narrative drafted from the notes and confirmed by the technical lead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Cost schedule reconciles to payroll, ledger and invoices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Time allocations reconcile to time records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Project names, dates and people match across narrative, forms and schedules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Excluded projects and excluded work recorded with reasons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Evidence index completed and files frozen (read-only copy taken)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  <w:tr>
        <w:tc>
          <w:tcPr>
            <w:tcW w:w="1800" w:type="dxa"/>
          </w:tcPr>
          <w:p>
            <w:r>
              <w:t xml:space="preserve">Pre-claim registration, notification or approval step for your scheme diarised and completed where required</w:t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  <w:tc>
          <w:tcPr>
            <w:tcW w:w="1800" w:type="dxa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E. Review readiness</w:t>
      </w:r>
    </w:p>
    <w:p>
      <w:pPr>
        <w:pStyle w:val="ListBullet"/>
      </w:pPr>
      <w:r>
        <w:t xml:space="preserve">Each question a reviewer could ask (uncertainty, systematic work, who, cost, where the R&amp;D ended) can be answered with a named, dated document.</w:t>
      </w:r>
    </w:p>
    <w:p>
      <w:pPr>
        <w:pStyle w:val="ListBullet"/>
      </w:pPr>
      <w:r>
        <w:t xml:space="preserve">The earliest document for each project predates the work it describes.</w:t>
      </w:r>
    </w:p>
    <w:p>
      <w:pPr>
        <w:pStyle w:val="ListBullet"/>
      </w:pPr>
      <w:r>
        <w:t xml:space="preserve">The technical lead can explain the narrative in their own words.</w:t>
      </w:r>
    </w:p>
    <w:p>
      <w:pPr>
        <w:pStyle w:val="ListBullet"/>
      </w:pPr>
      <w:r>
        <w:t xml:space="preserve">Someone senior has seen the project list, the boundaries and the total before filing.</w:t>
      </w:r>
    </w:p>
    <w:sectPr>
      <w:pgSz w:w="11906" w:h="16838"/>
      <w:pgMar w:top="1440" w:right="1440" w:bottom="1440" w:left="1440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color w:val="1F2A3A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200"/>
      <w:outlineLvl w:val="0"/>
    </w:pPr>
    <w:rPr>
      <w:b/>
      <w:sz w:val="36"/>
      <w:color w:val="102038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sz w:val="26"/>
      <w:color w:val="102038"/>
    </w:rPr>
  </w:style>
  <w:style w:type="paragraph" w:styleId="ListBullet">
    <w:name w:val="List Bullet"/>
    <w:basedOn w:val="Normal"/>
    <w:pPr>
      <w:numPr>
        <w:ilvl w:val="0"/>
        <w:numId w:val="1"/>
      </w:numPr>
      <w:ind w:left="720" w:hanging="360"/>
      <w:spacing w:after="8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R&amp;D documentation checklist</dc:title>
  <dc:creator>R&amp;D Tax Academy</dc:creator>
  <dcterms:created xsi:type="dcterms:W3CDTF">2026-10-02T00:00:00Z</dcterms:created>
</cp:coreProperties>
</file>